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19" w:rsidRPr="00C37CEC" w:rsidRDefault="001A1919" w:rsidP="001A1919">
      <w:pPr>
        <w:rPr>
          <w:rFonts w:ascii="Bookman Old Style" w:hAnsi="Bookman Old Style"/>
          <w:sz w:val="32"/>
          <w:szCs w:val="32"/>
        </w:rPr>
      </w:pPr>
    </w:p>
    <w:p w:rsidR="001A1919" w:rsidRDefault="001A1919" w:rsidP="001A1919">
      <w:pPr>
        <w:jc w:val="center"/>
        <w:rPr>
          <w:rFonts w:ascii="Bookman Old Style" w:hAnsi="Bookman Old Style"/>
          <w:b/>
          <w:sz w:val="32"/>
          <w:szCs w:val="32"/>
        </w:rPr>
      </w:pPr>
      <w:r w:rsidRPr="00C37CEC">
        <w:rPr>
          <w:rFonts w:ascii="Bookman Old Style" w:hAnsi="Bookman Old Style"/>
          <w:b/>
          <w:sz w:val="32"/>
          <w:szCs w:val="32"/>
        </w:rPr>
        <w:t>VEKÂLETNAME</w:t>
      </w:r>
    </w:p>
    <w:p w:rsidR="001A1919" w:rsidRDefault="001A1919" w:rsidP="001A1919">
      <w:pPr>
        <w:rPr>
          <w:rFonts w:ascii="Bookman Old Style" w:hAnsi="Bookman Old Style"/>
          <w:b/>
          <w:sz w:val="32"/>
          <w:szCs w:val="32"/>
        </w:rPr>
      </w:pPr>
      <w:r>
        <w:rPr>
          <w:rFonts w:ascii="Bookman Old Style" w:hAnsi="Bookman Old Style"/>
          <w:b/>
          <w:sz w:val="32"/>
          <w:szCs w:val="32"/>
        </w:rPr>
        <w:t>VEKİL EDEN:</w:t>
      </w:r>
    </w:p>
    <w:p w:rsidR="001A1919" w:rsidRDefault="001A1919" w:rsidP="001A1919">
      <w:pPr>
        <w:rPr>
          <w:rFonts w:ascii="Bookman Old Style" w:hAnsi="Bookman Old Style"/>
          <w:sz w:val="24"/>
          <w:szCs w:val="24"/>
        </w:rPr>
      </w:pPr>
      <w:r>
        <w:rPr>
          <w:rFonts w:ascii="Bookman Old Style" w:hAnsi="Bookman Old Style"/>
          <w:b/>
          <w:sz w:val="32"/>
          <w:szCs w:val="32"/>
        </w:rPr>
        <w:t xml:space="preserve">VEKİLLER: </w:t>
      </w:r>
      <w:r>
        <w:rPr>
          <w:rFonts w:ascii="Bookman Old Style" w:hAnsi="Bookman Old Style"/>
          <w:sz w:val="24"/>
          <w:szCs w:val="24"/>
        </w:rPr>
        <w:t xml:space="preserve">AVUKAT FAHRETTİN KAYHAN </w:t>
      </w:r>
      <w:proofErr w:type="gramStart"/>
      <w:r>
        <w:rPr>
          <w:rFonts w:ascii="Bookman Old Style" w:hAnsi="Bookman Old Style"/>
          <w:sz w:val="24"/>
          <w:szCs w:val="24"/>
        </w:rPr>
        <w:t>39059153253</w:t>
      </w:r>
      <w:proofErr w:type="gramEnd"/>
      <w:r>
        <w:rPr>
          <w:rFonts w:ascii="Bookman Old Style" w:hAnsi="Bookman Old Style"/>
          <w:sz w:val="24"/>
          <w:szCs w:val="24"/>
        </w:rPr>
        <w:t xml:space="preserve">  </w:t>
      </w:r>
    </w:p>
    <w:p w:rsidR="001A1919" w:rsidRPr="00E85B63" w:rsidRDefault="001A1919" w:rsidP="001A1919">
      <w:pPr>
        <w:spacing w:line="240" w:lineRule="auto"/>
        <w:ind w:left="1935"/>
        <w:rPr>
          <w:rFonts w:ascii="Bookman Old Style" w:hAnsi="Bookman Old Style"/>
          <w:sz w:val="24"/>
          <w:szCs w:val="24"/>
        </w:rPr>
      </w:pPr>
      <w:r w:rsidRPr="00E85B63">
        <w:rPr>
          <w:rFonts w:ascii="Bookman Old Style" w:hAnsi="Bookman Old Style" w:cs="Tahoma"/>
          <w:color w:val="222222"/>
          <w:sz w:val="24"/>
          <w:szCs w:val="24"/>
          <w:shd w:val="clear" w:color="auto" w:fill="FFFFFF"/>
        </w:rPr>
        <w:t>Neslihan Kayhan ve Fahrettin Kayhan Avukatlık Bürosu Korkut Reis Mah.  Cihan Sokak Mert İş hanı No: 12/8 </w:t>
      </w:r>
      <w:r w:rsidRPr="00E85B63">
        <w:rPr>
          <w:rStyle w:val="apple-converted-space"/>
          <w:rFonts w:ascii="Bookman Old Style" w:hAnsi="Bookman Old Style" w:cs="Tahoma"/>
          <w:color w:val="222222"/>
          <w:sz w:val="24"/>
          <w:szCs w:val="24"/>
          <w:shd w:val="clear" w:color="auto" w:fill="FFFFFF"/>
        </w:rPr>
        <w:t> </w:t>
      </w:r>
      <w:r w:rsidRPr="00E85B63">
        <w:rPr>
          <w:rFonts w:ascii="Bookman Old Style" w:hAnsi="Bookman Old Style" w:cs="Tahoma"/>
          <w:color w:val="222222"/>
          <w:sz w:val="24"/>
          <w:szCs w:val="24"/>
        </w:rPr>
        <w:t xml:space="preserve"> </w:t>
      </w:r>
      <w:r w:rsidRPr="00E85B63">
        <w:rPr>
          <w:rFonts w:ascii="Bookman Old Style" w:hAnsi="Bookman Old Style" w:cs="Tahoma"/>
          <w:color w:val="222222"/>
          <w:sz w:val="24"/>
          <w:szCs w:val="24"/>
          <w:shd w:val="clear" w:color="auto" w:fill="FFFFFF"/>
        </w:rPr>
        <w:t>06430 Sıhhiye-Çankaya/Ankara</w:t>
      </w:r>
    </w:p>
    <w:p w:rsidR="001A1919" w:rsidRPr="00E85B63" w:rsidRDefault="001A1919" w:rsidP="001A1919">
      <w:pPr>
        <w:spacing w:line="240" w:lineRule="auto"/>
        <w:ind w:left="1416"/>
        <w:rPr>
          <w:rFonts w:ascii="Bookman Old Style" w:hAnsi="Bookman Old Style"/>
          <w:sz w:val="24"/>
          <w:szCs w:val="24"/>
        </w:rPr>
      </w:pPr>
      <w:r w:rsidRPr="00E85B63">
        <w:rPr>
          <w:rFonts w:ascii="Bookman Old Style" w:hAnsi="Bookman Old Style"/>
          <w:sz w:val="24"/>
          <w:szCs w:val="24"/>
        </w:rPr>
        <w:t xml:space="preserve">       AVUKAT </w:t>
      </w:r>
      <w:proofErr w:type="gramStart"/>
      <w:r w:rsidRPr="00E85B63">
        <w:rPr>
          <w:rFonts w:ascii="Bookman Old Style" w:hAnsi="Bookman Old Style"/>
          <w:sz w:val="24"/>
          <w:szCs w:val="24"/>
        </w:rPr>
        <w:t>NESLİHAN  KAYHAN</w:t>
      </w:r>
      <w:proofErr w:type="gramEnd"/>
      <w:r w:rsidRPr="00E85B63">
        <w:rPr>
          <w:rFonts w:ascii="Bookman Old Style" w:hAnsi="Bookman Old Style"/>
          <w:sz w:val="24"/>
          <w:szCs w:val="24"/>
        </w:rPr>
        <w:t xml:space="preserve">  50035314828</w:t>
      </w:r>
    </w:p>
    <w:p w:rsidR="001A1919" w:rsidRPr="00E85B63" w:rsidRDefault="001A1919" w:rsidP="001A1919">
      <w:pPr>
        <w:spacing w:line="240" w:lineRule="auto"/>
        <w:ind w:left="1416" w:firstLine="708"/>
        <w:rPr>
          <w:rFonts w:ascii="Bookman Old Style" w:hAnsi="Bookman Old Style"/>
          <w:b/>
          <w:sz w:val="24"/>
          <w:szCs w:val="24"/>
        </w:rPr>
      </w:pPr>
      <w:r w:rsidRPr="00E85B63">
        <w:rPr>
          <w:rFonts w:ascii="Bookman Old Style" w:hAnsi="Bookman Old Style"/>
          <w:sz w:val="24"/>
          <w:szCs w:val="24"/>
        </w:rPr>
        <w:t>Aynı adres</w:t>
      </w:r>
    </w:p>
    <w:p w:rsidR="001A1919" w:rsidRPr="00573222" w:rsidRDefault="001A1919" w:rsidP="001A1919">
      <w:pPr>
        <w:spacing w:after="0" w:line="240" w:lineRule="auto"/>
        <w:jc w:val="both"/>
        <w:rPr>
          <w:rFonts w:ascii="Bookman Old Style" w:hAnsi="Bookman Old Style"/>
          <w:sz w:val="24"/>
          <w:szCs w:val="24"/>
        </w:rPr>
      </w:pPr>
      <w:r>
        <w:rPr>
          <w:rFonts w:ascii="Bookman Old Style" w:hAnsi="Bookman Old Style"/>
          <w:sz w:val="24"/>
          <w:szCs w:val="24"/>
        </w:rPr>
        <w:t xml:space="preserve"> Gerek eşim     ‘</w:t>
      </w:r>
      <w:proofErr w:type="spellStart"/>
      <w:r>
        <w:rPr>
          <w:rFonts w:ascii="Bookman Old Style" w:hAnsi="Bookman Old Style"/>
          <w:sz w:val="24"/>
          <w:szCs w:val="24"/>
        </w:rPr>
        <w:t>nın</w:t>
      </w:r>
      <w:proofErr w:type="spellEnd"/>
      <w:r>
        <w:rPr>
          <w:rFonts w:ascii="Bookman Old Style" w:hAnsi="Bookman Old Style"/>
          <w:sz w:val="24"/>
          <w:szCs w:val="24"/>
        </w:rPr>
        <w:t xml:space="preserve"> benim aleyhime açtığı  veya açacağı, gerekse benim eşim aleyhine açtığım ve açacağım boşanma ve ayrılık davalarından ve bu dava ile ilgili diğer dava ve takiplerden ve ayrıca diğer l</w:t>
      </w:r>
      <w:r w:rsidRPr="00573222">
        <w:rPr>
          <w:rFonts w:ascii="Bookman Old Style" w:hAnsi="Bookman Old Style"/>
          <w:sz w:val="24"/>
          <w:szCs w:val="24"/>
        </w:rPr>
        <w:t>eh ve aleyhimde açılmış veya açılacak bilcümle dava, icra takibi ve ihtilaflardan dolayı Türkiye Cumhuriyeti  yargı organlarının, meclislerinin, daire ve kuruluşlarının özellikle T.C Nüfus Müdürlükleri  ve Tapu Sicil Müdürlükleri dahil olmak üzere  her kısım ve derecesinde her yol ve sıfatla beni temsile hak ve menfaatlerimi korumaya, davalar açmaya, icra takibinde bulunmaya, açılmış davalara katılmaya, takibe ve neticelendirmeye tahkime ve hakem tayinine, her nevi dilekçe ve evrakları beni temsilen kendi imzası ile ilgili kurum ve kuruluş</w:t>
      </w:r>
      <w:r>
        <w:rPr>
          <w:rFonts w:ascii="Bookman Old Style" w:hAnsi="Bookman Old Style"/>
          <w:sz w:val="24"/>
          <w:szCs w:val="24"/>
        </w:rPr>
        <w:t>lara vermeye tebliğ ve tebellüğe</w:t>
      </w:r>
      <w:r w:rsidRPr="00573222">
        <w:rPr>
          <w:rFonts w:ascii="Bookman Old Style" w:hAnsi="Bookman Old Style"/>
          <w:sz w:val="24"/>
          <w:szCs w:val="24"/>
        </w:rPr>
        <w:t>, tanık, bilirkişi göstermeye, karşı taraftan gösterilenleri kabul veya redde, protesto, ihtarname ve ihbarname keşidesine, keşide olunanlara cevap vermeye, yemin teklif kabul ve redde, keşif yaptırmaya, keşiflerde hazır bulunmaya, keşif raporlarına itiraza,</w:t>
      </w:r>
      <w:r>
        <w:rPr>
          <w:rFonts w:ascii="Bookman Old Style" w:hAnsi="Bookman Old Style"/>
          <w:sz w:val="24"/>
          <w:szCs w:val="24"/>
        </w:rPr>
        <w:t xml:space="preserve"> </w:t>
      </w:r>
      <w:r w:rsidRPr="00573222">
        <w:rPr>
          <w:rFonts w:ascii="Bookman Old Style" w:hAnsi="Bookman Old Style"/>
          <w:sz w:val="24"/>
          <w:szCs w:val="24"/>
        </w:rPr>
        <w:t xml:space="preserve">yeniden keşif talebinde bulunmaya, ihtiyati ve </w:t>
      </w:r>
      <w:proofErr w:type="spellStart"/>
      <w:r w:rsidRPr="00573222">
        <w:rPr>
          <w:rFonts w:ascii="Bookman Old Style" w:hAnsi="Bookman Old Style"/>
          <w:sz w:val="24"/>
          <w:szCs w:val="24"/>
        </w:rPr>
        <w:t>icrai</w:t>
      </w:r>
      <w:proofErr w:type="spellEnd"/>
      <w:r w:rsidRPr="00573222">
        <w:rPr>
          <w:rFonts w:ascii="Bookman Old Style" w:hAnsi="Bookman Old Style"/>
          <w:sz w:val="24"/>
          <w:szCs w:val="24"/>
        </w:rPr>
        <w:t xml:space="preserve"> tedbir ve hacizler yaptırmaya ve kaldırtmaya, icra daireleri, Yargıtay, Danıştay, bölge idare mahkemeleri, vergi mahkemeleri</w:t>
      </w:r>
      <w:r w:rsidRPr="00573222">
        <w:rPr>
          <w:rFonts w:ascii="Bookman Old Style" w:hAnsi="Bookman Old Style"/>
          <w:i/>
          <w:sz w:val="24"/>
          <w:szCs w:val="24"/>
        </w:rPr>
        <w:t>, istinaf mahkemeleri</w:t>
      </w:r>
      <w:r w:rsidRPr="00573222">
        <w:rPr>
          <w:rFonts w:ascii="Bookman Old Style" w:hAnsi="Bookman Old Style"/>
          <w:sz w:val="24"/>
          <w:szCs w:val="24"/>
        </w:rPr>
        <w:t xml:space="preserve"> ile yasalarla kurulmuş ve kurulacak yargı organları ve diğer devlet dairelerinin tümünde gerekli her türlü kanuni işlemleri yapmaya, işleri takibe, </w:t>
      </w:r>
      <w:proofErr w:type="spellStart"/>
      <w:r w:rsidRPr="00573222">
        <w:rPr>
          <w:rFonts w:ascii="Bookman Old Style" w:hAnsi="Bookman Old Style"/>
          <w:sz w:val="24"/>
          <w:szCs w:val="24"/>
        </w:rPr>
        <w:t>mürafaaya</w:t>
      </w:r>
      <w:proofErr w:type="spellEnd"/>
      <w:r w:rsidRPr="00573222">
        <w:rPr>
          <w:rFonts w:ascii="Bookman Old Style" w:hAnsi="Bookman Old Style"/>
          <w:sz w:val="24"/>
          <w:szCs w:val="24"/>
        </w:rPr>
        <w:t xml:space="preserve">, kararları temyiz etmeye, </w:t>
      </w:r>
      <w:r w:rsidRPr="00573222">
        <w:rPr>
          <w:rFonts w:ascii="Bookman Old Style" w:hAnsi="Bookman Old Style"/>
          <w:i/>
          <w:sz w:val="24"/>
          <w:szCs w:val="24"/>
        </w:rPr>
        <w:t xml:space="preserve">istinaf yoluna başvurmaya, </w:t>
      </w:r>
      <w:r w:rsidRPr="00573222">
        <w:rPr>
          <w:rFonts w:ascii="Bookman Old Style" w:hAnsi="Bookman Old Style"/>
          <w:sz w:val="24"/>
          <w:szCs w:val="24"/>
        </w:rPr>
        <w:t>kararların düzeltilmesi ve yargılamanın iadesini istemeye, , bilirkişi, hakim, şahit, katip ve ehlivukufları şikayete ve redde, dava nakline,</w:t>
      </w:r>
      <w:r>
        <w:rPr>
          <w:rFonts w:ascii="Bookman Old Style" w:hAnsi="Bookman Old Style"/>
          <w:sz w:val="24"/>
          <w:szCs w:val="24"/>
        </w:rPr>
        <w:t xml:space="preserve"> </w:t>
      </w:r>
      <w:r w:rsidRPr="00573222">
        <w:rPr>
          <w:rFonts w:ascii="Bookman Old Style" w:hAnsi="Bookman Old Style"/>
          <w:sz w:val="24"/>
          <w:szCs w:val="24"/>
        </w:rPr>
        <w:t>duruşmalara katılmaya, evrak alıp vermeye, kayıt ve suretler çıkarttırmaya, dosyaları tetkike, yanlışlıkları düzelttirmeye, vergi daireleri, vergi itiraz, takdir, temyiz ve il uzlaşma komisyonları ile yasalarla bu konularla kurulmuş ve bundan sonra kurulacak organlarda beni temsile, uzlaşma talebinde bulunmaya, tutanakları imzalamaya, itiraza, gerekli yasal işlemleri takip ve neticelendirmeye, duruşmalardan vareste tutulma yolunda talepte bulunmaya, tüm kararların infazını ilgili kuruluşlardan istemeye, temyiz talebinden vazgeçmeye, temyizden feragate,</w:t>
      </w:r>
      <w:r w:rsidRPr="00573222">
        <w:rPr>
          <w:rFonts w:ascii="Bookman Old Style" w:hAnsi="Bookman Old Style"/>
          <w:i/>
          <w:sz w:val="24"/>
          <w:szCs w:val="24"/>
        </w:rPr>
        <w:t xml:space="preserve"> </w:t>
      </w:r>
      <w:r w:rsidRPr="00573222">
        <w:rPr>
          <w:rFonts w:ascii="Bookman Old Style" w:hAnsi="Bookman Old Style"/>
          <w:sz w:val="24"/>
          <w:szCs w:val="24"/>
        </w:rPr>
        <w:t xml:space="preserve">sulh olmaya, hâkimi reddetmeye, davanın tamamını  veya bir kısmını ıslah </w:t>
      </w:r>
      <w:proofErr w:type="gramStart"/>
      <w:r w:rsidRPr="00573222">
        <w:rPr>
          <w:rFonts w:ascii="Bookman Old Style" w:hAnsi="Bookman Old Style"/>
          <w:sz w:val="24"/>
          <w:szCs w:val="24"/>
        </w:rPr>
        <w:t>etmeye , yemin</w:t>
      </w:r>
      <w:proofErr w:type="gramEnd"/>
      <w:r w:rsidRPr="00573222">
        <w:rPr>
          <w:rFonts w:ascii="Bookman Old Style" w:hAnsi="Bookman Old Style"/>
          <w:sz w:val="24"/>
          <w:szCs w:val="24"/>
        </w:rPr>
        <w:t xml:space="preserve"> teklif </w:t>
      </w:r>
      <w:r w:rsidRPr="00573222">
        <w:rPr>
          <w:rFonts w:ascii="Bookman Old Style" w:hAnsi="Bookman Old Style"/>
          <w:sz w:val="24"/>
          <w:szCs w:val="24"/>
        </w:rPr>
        <w:lastRenderedPageBreak/>
        <w:t xml:space="preserve">etmeye, yemini kabul, iade veya reddetmeye, haczi kaldırmaya, tahkim ve hakem sözleşmesi yapamaya, konkordato veya sermaye şirketleri ve kooperatiflerin uzlaşma yoluyla yeniden yapılandırılması teklifinde bulunmaya ve bunlara muvafakat vermeye, alternatif uyuşmazlık çözüm yollarına başvurmaya, davadan veya kanun yollarından feragat edemeye, karşı tarafı ibra ve davasını kabul etmeye, yargılamanın iadesi yoluna gitmeye, hâkimlerin </w:t>
      </w:r>
      <w:r>
        <w:rPr>
          <w:rFonts w:ascii="Bookman Old Style" w:hAnsi="Bookman Old Style"/>
          <w:sz w:val="24"/>
          <w:szCs w:val="24"/>
        </w:rPr>
        <w:t xml:space="preserve">ve kamu görevlilerinin </w:t>
      </w:r>
      <w:r w:rsidRPr="00573222">
        <w:rPr>
          <w:rFonts w:ascii="Bookman Old Style" w:hAnsi="Bookman Old Style"/>
          <w:sz w:val="24"/>
          <w:szCs w:val="24"/>
        </w:rPr>
        <w:t xml:space="preserve">fiilleri sebebiyle Devlet aleyhine tazminat davası açmaya ve takip etmeye, Anayasa Mahkemesinde bireysel başvuruda bulunmaya, Anayasaya aykırılık definde bulunmaya, TBMM dilekçe komisyonuna başvurmaya, Avrupa İnsan Hakları Mahkemesi ve diğer </w:t>
      </w:r>
      <w:proofErr w:type="spellStart"/>
      <w:r w:rsidRPr="00573222">
        <w:rPr>
          <w:rFonts w:ascii="Bookman Old Style" w:hAnsi="Bookman Old Style"/>
          <w:sz w:val="24"/>
          <w:szCs w:val="24"/>
        </w:rPr>
        <w:t>uluslarası</w:t>
      </w:r>
      <w:proofErr w:type="spellEnd"/>
      <w:r w:rsidRPr="00573222">
        <w:rPr>
          <w:rFonts w:ascii="Bookman Old Style" w:hAnsi="Bookman Old Style"/>
          <w:sz w:val="24"/>
          <w:szCs w:val="24"/>
        </w:rPr>
        <w:t xml:space="preserve"> Mahkeme ve kuruluşlara başvurmaya ve başvuruları takip etmeye, </w:t>
      </w:r>
      <w:r w:rsidRPr="00573222">
        <w:rPr>
          <w:rFonts w:ascii="Bookman Old Style" w:hAnsi="Bookman Old Style"/>
          <w:i/>
          <w:sz w:val="24"/>
          <w:szCs w:val="24"/>
        </w:rPr>
        <w:t xml:space="preserve">yürüteceği </w:t>
      </w:r>
      <w:r w:rsidRPr="00573222">
        <w:rPr>
          <w:rFonts w:ascii="Bookman Old Style" w:hAnsi="Bookman Old Style"/>
          <w:sz w:val="24"/>
          <w:szCs w:val="24"/>
        </w:rPr>
        <w:t xml:space="preserve">bu yetkilerin bir kısmı veya tamamı ile de başkalarını tevkil, teşrik ve azle bu yetkileri birlikte veya ayrı </w:t>
      </w:r>
      <w:proofErr w:type="spellStart"/>
      <w:r w:rsidRPr="00573222">
        <w:rPr>
          <w:rFonts w:ascii="Bookman Old Style" w:hAnsi="Bookman Old Style"/>
          <w:sz w:val="24"/>
          <w:szCs w:val="24"/>
        </w:rPr>
        <w:t>ayrı</w:t>
      </w:r>
      <w:proofErr w:type="spellEnd"/>
      <w:r w:rsidRPr="00573222">
        <w:rPr>
          <w:rFonts w:ascii="Bookman Old Style" w:hAnsi="Bookman Old Style"/>
          <w:sz w:val="24"/>
          <w:szCs w:val="24"/>
        </w:rPr>
        <w:t xml:space="preserve"> kullanmak üzere </w:t>
      </w:r>
      <w:proofErr w:type="spellStart"/>
      <w:r w:rsidRPr="00573222">
        <w:rPr>
          <w:rFonts w:ascii="Bookman Old Style" w:hAnsi="Bookman Old Style"/>
          <w:sz w:val="24"/>
          <w:szCs w:val="24"/>
        </w:rPr>
        <w:t>ahzu</w:t>
      </w:r>
      <w:proofErr w:type="spellEnd"/>
      <w:r w:rsidRPr="00573222">
        <w:rPr>
          <w:rFonts w:ascii="Bookman Old Style" w:hAnsi="Bookman Old Style"/>
          <w:sz w:val="24"/>
          <w:szCs w:val="24"/>
        </w:rPr>
        <w:t xml:space="preserve"> kabza sulh ve ibraya, davayı kabule veya redde, davadan </w:t>
      </w:r>
      <w:proofErr w:type="spellStart"/>
      <w:r w:rsidRPr="00573222">
        <w:rPr>
          <w:rFonts w:ascii="Bookman Old Style" w:hAnsi="Bookman Old Style"/>
          <w:sz w:val="24"/>
          <w:szCs w:val="24"/>
        </w:rPr>
        <w:t>feragata</w:t>
      </w:r>
      <w:proofErr w:type="spellEnd"/>
      <w:r w:rsidRPr="00573222">
        <w:rPr>
          <w:rFonts w:ascii="Bookman Old Style" w:hAnsi="Bookman Old Style"/>
          <w:sz w:val="24"/>
          <w:szCs w:val="24"/>
        </w:rPr>
        <w:t xml:space="preserve"> ve </w:t>
      </w:r>
      <w:proofErr w:type="spellStart"/>
      <w:r w:rsidRPr="00573222">
        <w:rPr>
          <w:rFonts w:ascii="Bookman Old Style" w:hAnsi="Bookman Old Style"/>
          <w:sz w:val="24"/>
          <w:szCs w:val="24"/>
        </w:rPr>
        <w:t>feragatı</w:t>
      </w:r>
      <w:proofErr w:type="spellEnd"/>
      <w:r w:rsidRPr="00573222">
        <w:rPr>
          <w:rFonts w:ascii="Bookman Old Style" w:hAnsi="Bookman Old Style"/>
          <w:sz w:val="24"/>
          <w:szCs w:val="24"/>
        </w:rPr>
        <w:t xml:space="preserve"> kabule yetkili </w:t>
      </w:r>
      <w:r w:rsidRPr="00E85B63">
        <w:rPr>
          <w:rFonts w:ascii="Bookman Old Style" w:hAnsi="Bookman Old Style"/>
          <w:sz w:val="24"/>
          <w:szCs w:val="24"/>
        </w:rPr>
        <w:t>Ankara</w:t>
      </w:r>
      <w:r w:rsidRPr="00573222">
        <w:rPr>
          <w:rFonts w:ascii="Bookman Old Style" w:hAnsi="Bookman Old Style"/>
          <w:b/>
          <w:sz w:val="24"/>
          <w:szCs w:val="24"/>
        </w:rPr>
        <w:t xml:space="preserve"> </w:t>
      </w:r>
      <w:r w:rsidRPr="00573222">
        <w:rPr>
          <w:rFonts w:ascii="Bookman Old Style" w:hAnsi="Bookman Old Style"/>
          <w:sz w:val="24"/>
          <w:szCs w:val="24"/>
        </w:rPr>
        <w:t xml:space="preserve"> Barosu</w:t>
      </w:r>
      <w:r>
        <w:rPr>
          <w:rFonts w:ascii="Bookman Old Style" w:hAnsi="Bookman Old Style"/>
          <w:sz w:val="24"/>
          <w:szCs w:val="24"/>
        </w:rPr>
        <w:t xml:space="preserve">na kayıtlı </w:t>
      </w:r>
      <w:r w:rsidRPr="00573222">
        <w:rPr>
          <w:rFonts w:ascii="Bookman Old Style" w:hAnsi="Bookman Old Style"/>
          <w:sz w:val="24"/>
          <w:szCs w:val="24"/>
        </w:rPr>
        <w:t xml:space="preserve"> </w:t>
      </w:r>
      <w:r>
        <w:rPr>
          <w:rFonts w:ascii="Bookman Old Style" w:hAnsi="Bookman Old Style"/>
          <w:sz w:val="24"/>
          <w:szCs w:val="24"/>
        </w:rPr>
        <w:t xml:space="preserve">39059153253  TC kimlik numaralı  AVUKAT FAHRETTİN KAYHAN ve 50035314828    TC kimlik numaralı  AVUKAT NESLİHAN  </w:t>
      </w:r>
      <w:proofErr w:type="spellStart"/>
      <w:r>
        <w:rPr>
          <w:rFonts w:ascii="Bookman Old Style" w:hAnsi="Bookman Old Style"/>
          <w:sz w:val="24"/>
          <w:szCs w:val="24"/>
        </w:rPr>
        <w:t>KAYHAN’ı</w:t>
      </w:r>
      <w:proofErr w:type="spellEnd"/>
      <w:r>
        <w:rPr>
          <w:rFonts w:ascii="Bookman Old Style" w:hAnsi="Bookman Old Style"/>
          <w:sz w:val="24"/>
          <w:szCs w:val="24"/>
        </w:rPr>
        <w:t xml:space="preserve"> </w:t>
      </w:r>
      <w:r w:rsidRPr="00E85B63">
        <w:rPr>
          <w:rFonts w:ascii="Bookman Old Style" w:hAnsi="Bookman Old Style"/>
          <w:sz w:val="24"/>
          <w:szCs w:val="24"/>
        </w:rPr>
        <w:t>vekil tayin ettim</w:t>
      </w:r>
    </w:p>
    <w:p w:rsidR="001A1919" w:rsidRPr="00573222" w:rsidRDefault="001A1919" w:rsidP="001A1919">
      <w:pPr>
        <w:pStyle w:val="GvdeMetni"/>
        <w:ind w:right="180"/>
        <w:jc w:val="both"/>
        <w:rPr>
          <w:rFonts w:ascii="Bookman Old Style" w:hAnsi="Bookman Old Style"/>
          <w:b/>
          <w:i w:val="0"/>
          <w:sz w:val="24"/>
          <w:szCs w:val="24"/>
        </w:rPr>
      </w:pPr>
    </w:p>
    <w:p w:rsidR="001A1919" w:rsidRPr="00573222" w:rsidRDefault="001A1919" w:rsidP="001A1919">
      <w:pPr>
        <w:pStyle w:val="GvdeMetni"/>
        <w:ind w:right="180"/>
        <w:jc w:val="both"/>
        <w:rPr>
          <w:rFonts w:ascii="Bookman Old Style" w:hAnsi="Bookman Old Style"/>
          <w:b/>
          <w:i w:val="0"/>
          <w:sz w:val="24"/>
          <w:szCs w:val="24"/>
        </w:rPr>
      </w:pPr>
    </w:p>
    <w:p w:rsidR="001A1919" w:rsidRPr="00573222" w:rsidRDefault="001A1919" w:rsidP="001A1919">
      <w:pPr>
        <w:pStyle w:val="GvdeMetni"/>
        <w:ind w:right="180"/>
        <w:jc w:val="both"/>
        <w:rPr>
          <w:rFonts w:ascii="Bookman Old Style" w:hAnsi="Bookman Old Style"/>
          <w:b/>
          <w:i w:val="0"/>
          <w:sz w:val="24"/>
          <w:szCs w:val="24"/>
        </w:rPr>
      </w:pPr>
      <w:r w:rsidRPr="00573222">
        <w:rPr>
          <w:rFonts w:ascii="Bookman Old Style" w:hAnsi="Bookman Old Style"/>
          <w:b/>
          <w:i w:val="0"/>
          <w:sz w:val="24"/>
          <w:szCs w:val="24"/>
        </w:rPr>
        <w:t xml:space="preserve">VEKİL EDEN </w:t>
      </w:r>
    </w:p>
    <w:p w:rsidR="001A1919" w:rsidRPr="00C37CEC" w:rsidRDefault="001A1919" w:rsidP="001A1919">
      <w:pPr>
        <w:pStyle w:val="GvdeMetni"/>
        <w:ind w:right="425"/>
        <w:jc w:val="both"/>
        <w:rPr>
          <w:b/>
          <w:i w:val="0"/>
          <w:sz w:val="32"/>
          <w:szCs w:val="32"/>
        </w:rPr>
      </w:pPr>
    </w:p>
    <w:p w:rsidR="001A1919" w:rsidRPr="00C37CEC" w:rsidRDefault="001A1919" w:rsidP="001A1919">
      <w:pPr>
        <w:spacing w:after="0" w:line="240" w:lineRule="auto"/>
        <w:jc w:val="both"/>
        <w:rPr>
          <w:sz w:val="32"/>
          <w:szCs w:val="32"/>
        </w:rPr>
      </w:pPr>
    </w:p>
    <w:p w:rsidR="001A1919" w:rsidRPr="00C37CEC" w:rsidRDefault="001A1919" w:rsidP="001A1919">
      <w:pPr>
        <w:spacing w:after="0" w:line="240" w:lineRule="auto"/>
        <w:jc w:val="both"/>
        <w:rPr>
          <w:sz w:val="32"/>
          <w:szCs w:val="32"/>
        </w:rPr>
      </w:pPr>
    </w:p>
    <w:p w:rsidR="00817C95" w:rsidRDefault="00817C95"/>
    <w:sectPr w:rsidR="00817C95" w:rsidSect="00F036BC">
      <w:pgSz w:w="11906" w:h="16838" w:code="9"/>
      <w:pgMar w:top="1417" w:right="1985" w:bottom="141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A1919"/>
    <w:rsid w:val="001A1919"/>
    <w:rsid w:val="004A0C0C"/>
    <w:rsid w:val="00817C95"/>
    <w:rsid w:val="00C263CE"/>
    <w:rsid w:val="00F036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1A1919"/>
    <w:pPr>
      <w:suppressAutoHyphens/>
      <w:spacing w:after="0" w:line="240" w:lineRule="auto"/>
    </w:pPr>
    <w:rPr>
      <w:rFonts w:ascii="Times New Roman" w:eastAsia="Times New Roman" w:hAnsi="Times New Roman" w:cs="Times New Roman"/>
      <w:i/>
      <w:sz w:val="26"/>
      <w:szCs w:val="20"/>
      <w:lang w:eastAsia="ar-SA"/>
    </w:rPr>
  </w:style>
  <w:style w:type="character" w:customStyle="1" w:styleId="GvdeMetniChar">
    <w:name w:val="Gövde Metni Char"/>
    <w:basedOn w:val="VarsaylanParagrafYazTipi"/>
    <w:link w:val="GvdeMetni"/>
    <w:semiHidden/>
    <w:rsid w:val="001A1919"/>
    <w:rPr>
      <w:rFonts w:ascii="Times New Roman" w:eastAsia="Times New Roman" w:hAnsi="Times New Roman" w:cs="Times New Roman"/>
      <w:i/>
      <w:sz w:val="26"/>
      <w:szCs w:val="20"/>
      <w:lang w:eastAsia="ar-SA"/>
    </w:rPr>
  </w:style>
  <w:style w:type="character" w:customStyle="1" w:styleId="apple-converted-space">
    <w:name w:val="apple-converted-space"/>
    <w:basedOn w:val="VarsaylanParagrafYazTipi"/>
    <w:rsid w:val="001A1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2016-08-30T17:22:00Z</dcterms:created>
  <dcterms:modified xsi:type="dcterms:W3CDTF">2016-08-30T17:25:00Z</dcterms:modified>
</cp:coreProperties>
</file>